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7C722" w14:textId="5455A4A0" w:rsidR="0019594C" w:rsidRDefault="00DF5138" w:rsidP="0019594C">
      <w:pPr>
        <w:rPr>
          <w:rFonts w:ascii="Times New Roman" w:eastAsia="Times New Roman" w:hAnsi="Times New Roman" w:cs="Times New Roman"/>
          <w:lang w:eastAsia="en-GB"/>
        </w:rPr>
      </w:pPr>
      <w:r>
        <w:rPr>
          <w:rFonts w:ascii="Times New Roman" w:eastAsia="Times New Roman" w:hAnsi="Times New Roman" w:cs="Times New Roman"/>
          <w:lang w:val="sk-SK" w:eastAsia="en-GB"/>
        </w:rPr>
        <w:t xml:space="preserve">Príloha č.4.  </w:t>
      </w:r>
      <w:r w:rsidR="0019594C" w:rsidRPr="0019594C">
        <w:rPr>
          <w:rFonts w:ascii="Times New Roman" w:eastAsia="Times New Roman" w:hAnsi="Times New Roman" w:cs="Times New Roman"/>
          <w:lang w:eastAsia="en-GB"/>
        </w:rPr>
        <w:t xml:space="preserve">VLASTNÍCTVO A POUŽITIE VÝSTUPOV </w:t>
      </w:r>
    </w:p>
    <w:p w14:paraId="749972E7" w14:textId="77777777" w:rsidR="00DF5138" w:rsidRPr="00DF5138" w:rsidRDefault="00DF5138" w:rsidP="0019594C">
      <w:pPr>
        <w:rPr>
          <w:rFonts w:ascii="Times New Roman" w:eastAsia="Times New Roman" w:hAnsi="Times New Roman" w:cs="Times New Roman"/>
          <w:lang w:val="sk-SK" w:eastAsia="en-GB"/>
        </w:rPr>
      </w:pPr>
    </w:p>
    <w:p w14:paraId="0D6C91B3" w14:textId="57407994" w:rsidR="0019594C" w:rsidRPr="00450BB5" w:rsidRDefault="00450BB5" w:rsidP="00450BB5">
      <w:pPr>
        <w:pStyle w:val="ListParagraph"/>
        <w:numPr>
          <w:ilvl w:val="0"/>
          <w:numId w:val="2"/>
        </w:numPr>
        <w:rPr>
          <w:rFonts w:ascii="Times New Roman" w:eastAsia="Times New Roman" w:hAnsi="Times New Roman" w:cs="Times New Roman"/>
          <w:lang w:eastAsia="en-GB"/>
        </w:rPr>
      </w:pPr>
      <w:r>
        <w:rPr>
          <w:rFonts w:ascii="Times New Roman" w:eastAsia="Times New Roman" w:hAnsi="Times New Roman" w:cs="Times New Roman"/>
          <w:lang w:eastAsia="en-GB"/>
        </w:rPr>
        <w:t>Objednávateľ sa ako</w:t>
      </w:r>
      <w:r w:rsidR="006C0A8E">
        <w:rPr>
          <w:rFonts w:ascii="Times New Roman" w:eastAsia="Times New Roman" w:hAnsi="Times New Roman" w:cs="Times New Roman"/>
          <w:lang w:eastAsia="en-GB"/>
        </w:rPr>
        <w:t xml:space="preserve"> Partner </w:t>
      </w:r>
      <w:r w:rsidR="0019594C" w:rsidRPr="00450BB5">
        <w:rPr>
          <w:rFonts w:ascii="Times New Roman" w:eastAsia="Times New Roman" w:hAnsi="Times New Roman" w:cs="Times New Roman"/>
          <w:lang w:eastAsia="en-GB"/>
        </w:rPr>
        <w:t>Prijímateľ</w:t>
      </w:r>
      <w:r w:rsidR="006C0A8E">
        <w:rPr>
          <w:rFonts w:ascii="Times New Roman" w:eastAsia="Times New Roman" w:hAnsi="Times New Roman" w:cs="Times New Roman"/>
          <w:lang w:eastAsia="en-GB"/>
        </w:rPr>
        <w:t>a</w:t>
      </w:r>
      <w:r>
        <w:rPr>
          <w:rFonts w:ascii="Times New Roman" w:eastAsia="Times New Roman" w:hAnsi="Times New Roman" w:cs="Times New Roman"/>
          <w:lang w:eastAsia="en-GB"/>
        </w:rPr>
        <w:t xml:space="preserve"> NFP</w:t>
      </w:r>
      <w:r w:rsidR="0019594C" w:rsidRPr="00450BB5">
        <w:rPr>
          <w:rFonts w:ascii="Times New Roman" w:eastAsia="Times New Roman" w:hAnsi="Times New Roman" w:cs="Times New Roman"/>
          <w:lang w:eastAsia="en-GB"/>
        </w:rPr>
        <w:t xml:space="preserve">  zaväzuje, že počas Realizácie Projektu a Udržateľnosti Projektu: </w:t>
      </w:r>
    </w:p>
    <w:p w14:paraId="38A496C6" w14:textId="77777777" w:rsidR="0019594C" w:rsidRDefault="0019594C" w:rsidP="0019594C">
      <w:pPr>
        <w:rPr>
          <w:rFonts w:ascii="Times New Roman" w:eastAsia="Times New Roman" w:hAnsi="Times New Roman" w:cs="Times New Roman"/>
          <w:lang w:eastAsia="en-GB"/>
        </w:rPr>
      </w:pPr>
    </w:p>
    <w:p w14:paraId="2FCB28CF" w14:textId="04D4E0F7" w:rsidR="0019594C" w:rsidRPr="0019594C" w:rsidRDefault="0019594C" w:rsidP="0019594C">
      <w:pPr>
        <w:pStyle w:val="ListParagraph"/>
        <w:numPr>
          <w:ilvl w:val="0"/>
          <w:numId w:val="1"/>
        </w:numPr>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budú nehnuteľnosti, v súvislosti s ktorými sa Projekt realizuje, spĺňať vo Výzve stanovené podmienky poskytnutia príspevku z hľadiska vlastníckych, resp. iných užívacích práv vzťahujúcich sa na právny vzťah Prijímateľa k nehnuteľnostiam, v ktorých alebo v súvislosti s ktorými sa Projekt realizuje v zmysle Výzvy (ďalej ako „Nehnuteľnosti na realizáciu Projektu“). To znamená, že Prijímateľ musí mať k Nehnuteľnosti na realizáciu Projektu právny vzťah, ktorý je ako akceptovateľný definovaný v rámci podmienok poskytnutia príspevku vo Výzve, a to vrátane podmienok vzťahujúcich sa na ťarchy a iné práva tretích osôb viažucich sa k Nehnuteľnosti na realizáciu Projektu. Z právneho vzťahu Prijímateľa k Nehnuteľnostiam na realizáciu Projektu musí byť zrejmé, že Prijímateľ je oprávnený Nehnuteľnosti na realizáciu Projektu nerušene a plnohodnotne užívať počas Realizácie Projektu a počas Udržateľnosti Projektu. Môže pritom dôjsť aj ku kombinácii rôznych právnych titulov, ktoré toto právo Prijímateľa zakladajú a ktoré sa môžu navzájom meniť pri dodržaní všetkých podmienok stanovených Výzvou počas Realizácie Projektu a Udržateľnosti projektu; </w:t>
      </w:r>
    </w:p>
    <w:p w14:paraId="62AF9430" w14:textId="77777777" w:rsidR="0019594C" w:rsidRPr="0019594C" w:rsidRDefault="0019594C" w:rsidP="0019594C">
      <w:pPr>
        <w:pStyle w:val="ListParagraph"/>
        <w:rPr>
          <w:rFonts w:ascii="Times New Roman" w:eastAsia="Times New Roman" w:hAnsi="Times New Roman" w:cs="Times New Roman"/>
          <w:lang w:eastAsia="en-GB"/>
        </w:rPr>
      </w:pPr>
    </w:p>
    <w:p w14:paraId="55205EF7" w14:textId="38D4FB80" w:rsidR="0019594C" w:rsidRPr="0019594C" w:rsidRDefault="0019594C" w:rsidP="0019594C">
      <w:pPr>
        <w:pStyle w:val="ListParagraph"/>
        <w:numPr>
          <w:ilvl w:val="0"/>
          <w:numId w:val="1"/>
        </w:numPr>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Predmet Projektu, jeho časti a iné veci, práva alebo iné majetkové hodnoty, ktoré obstaral alebo zhodnotil v rámci Projektu z NFP alebo z jeho časti (ďalej len „Majetok nadobudnutý z NFP“): </w:t>
      </w:r>
    </w:p>
    <w:p w14:paraId="69A6A356" w14:textId="77777777" w:rsidR="0019594C" w:rsidRPr="0019594C" w:rsidRDefault="0019594C" w:rsidP="0019594C">
      <w:pPr>
        <w:rPr>
          <w:rFonts w:ascii="Times New Roman" w:eastAsia="Times New Roman" w:hAnsi="Times New Roman" w:cs="Times New Roman"/>
          <w:lang w:eastAsia="en-GB"/>
        </w:rPr>
      </w:pPr>
    </w:p>
    <w:p w14:paraId="3F961874" w14:textId="5F84FC3A" w:rsidR="0019594C" w:rsidRDefault="0019594C" w:rsidP="0019594C">
      <w:pPr>
        <w:ind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(i) bude používať výlučne pri výkone vlastnej činnosti, v súvislosti s Projektom, na ktorý bol NFP poskytnutý, s výnimkou prípadov, kedy pre zabezpečenie a udržanie cieľa Projektu je vhodné prenechanie prevádzkovania Majetku nadobudnutého z NFP tretej osobe podľa Schválenej žiadosti o NFP alebo v súlade s Výzvou, pri dodržaní pravidiel týkajúcich sa štátnej pomoci, ak sú relevantné, </w:t>
      </w:r>
    </w:p>
    <w:p w14:paraId="17D9A657" w14:textId="77777777" w:rsidR="0019594C" w:rsidRDefault="0019594C" w:rsidP="0019594C">
      <w:pPr>
        <w:ind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(ii) ak to jeho povaha dovoľuje, zaradí ho do svojho majetku a zostane v jeho majetku pri dodržaní príslušného právneho predpisu aplikovateľného na Prijímateľa podľa jeho štatutárneho postavenia (napr. Zákona o účtovníctve), ak osobitné právne predpisy výslovne nestanovujú iný postup pri aplikácii výnimiek podľa bodu (i) vyššie, </w:t>
      </w:r>
    </w:p>
    <w:p w14:paraId="097E6F94" w14:textId="5735AA13" w:rsidR="0019594C" w:rsidRDefault="0019594C" w:rsidP="0019594C">
      <w:pPr>
        <w:ind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(iii) nadobudne od tretích osôb na základe trhových podmienok pri využití postupov a podmienok obstarávania uvedených v článku 3 týchto VZP. Majetok nadobudnutý z NFP, ktorý bol nadobudnutý od tretích osôb, musí byť nový a nepoužívaný, pričom za nový majetok sa nepovažuje taký majetok, ktorý Prijímateľ už predtým, čo i len z časti vlastnil, mal u seba ako detentor, prípadne mal k nemu iný právny vzťah a následne ho opäť priamo alebo nepriamo nadobudol od tretej osoby, bez ohľadu na časový faktor. Zariadenie nadobudnuté z NFP, ktoré bolo nadobudnuté od tretích osôb, môže byť aj používané (okrem dopravných prostriedkov), a to za splnenia podmienok stanovených MP CKO č. 6, ktorý je dostupný na webovom sídle </w:t>
      </w:r>
      <w:hyperlink r:id="rId5" w:history="1">
        <w:r w:rsidRPr="0019594C">
          <w:rPr>
            <w:rStyle w:val="Hyperlink"/>
            <w:rFonts w:ascii="Times New Roman" w:eastAsia="Times New Roman" w:hAnsi="Times New Roman" w:cs="Times New Roman"/>
            <w:lang w:eastAsia="en-GB"/>
          </w:rPr>
          <w:t>http://www.partnerskadohoda.gov.sk</w:t>
        </w:r>
      </w:hyperlink>
      <w:r w:rsidRPr="0019594C">
        <w:rPr>
          <w:rFonts w:ascii="Times New Roman" w:eastAsia="Times New Roman" w:hAnsi="Times New Roman" w:cs="Times New Roman"/>
          <w:lang w:eastAsia="en-GB"/>
        </w:rPr>
        <w:t xml:space="preserve">, </w:t>
      </w:r>
    </w:p>
    <w:p w14:paraId="323DEB13" w14:textId="77777777" w:rsidR="0019594C" w:rsidRDefault="0019594C" w:rsidP="0019594C">
      <w:pPr>
        <w:ind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(iv) ak to určí Poskytovateľ, Prijímateľ označí jednotlivé hnuteľné veci, ktoré tvoria Majetok nadobudnutý z NFP, spôsobom určeným Poskytovateľom tak, aby nemohli byť zamenené s inou vecou od ich nadobudnutia počas Realizácie Projektu a Udržateľnosti Projektu; uvedená podmienka sa nedotýka povinností vyplývajúcich z komunikácie a informovanosti v zmysle článku 2 odsek 8 a článku 5 VZP, </w:t>
      </w:r>
    </w:p>
    <w:p w14:paraId="4248B8FD" w14:textId="77777777" w:rsidR="0019594C" w:rsidRDefault="0019594C" w:rsidP="0019594C">
      <w:pPr>
        <w:ind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(v) bude nadobúdať, ak ide o nehmotný majetok, ktorý je predmetom duševného vlastníctva (autorského práva, práv súvisiacich s autorským právom a práva priemyselného vlastníctva, vrátane práva z patentu, práva na ochranu designu, práva na ochranu úžitkového </w:t>
      </w:r>
      <w:r w:rsidRPr="0019594C">
        <w:rPr>
          <w:rFonts w:ascii="Times New Roman" w:eastAsia="Times New Roman" w:hAnsi="Times New Roman" w:cs="Times New Roman"/>
          <w:lang w:eastAsia="en-GB"/>
        </w:rPr>
        <w:lastRenderedPageBreak/>
        <w:t xml:space="preserve">vzoru, práva ku know-how) (ďalej vo všeobecnosti aj ako „majetok, ktorý je predmetom duševného vlastníctva“), na základe písomnej zmluvy, vrátane rámcovej zmluvy, z obsahu ktorých musí vyplývať splnenie nasledovných podmienok: </w:t>
      </w:r>
    </w:p>
    <w:p w14:paraId="08D8E24A" w14:textId="77777777" w:rsidR="0019594C" w:rsidRDefault="0019594C" w:rsidP="0019594C">
      <w:pPr>
        <w:ind w:left="720"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1. Ak Prijímateľ nadobudne majetok, ktorý je predmetom duševného vlastníctva na základe zmluvy, ktorej účelom/predmetom je aj vytvorenie alebo zabezpečenie vytvorenia diela alebo iného práva duševného vlastníctva (vrátane priemyselného vlastníctva) pre Projekt, Prijímateľ ako nadobúdateľ musí byť oprávnený v rozsahu, v akom to nevylučujú všeobecne-záväzné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Prijímateľ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 </w:t>
      </w:r>
    </w:p>
    <w:p w14:paraId="66D271A4" w14:textId="77777777" w:rsidR="0019594C" w:rsidRDefault="0019594C" w:rsidP="0019594C">
      <w:pPr>
        <w:ind w:left="720" w:firstLine="720"/>
        <w:rPr>
          <w:rFonts w:ascii="Times New Roman" w:eastAsia="Times New Roman" w:hAnsi="Times New Roman" w:cs="Times New Roman"/>
          <w:lang w:eastAsia="en-GB"/>
        </w:rPr>
      </w:pPr>
    </w:p>
    <w:p w14:paraId="274F0C95" w14:textId="0BCD38A1" w:rsidR="0019594C" w:rsidRDefault="0019594C" w:rsidP="0019594C">
      <w:pPr>
        <w:ind w:left="720"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2. V zmluve podľa bodu 1. budú zahrnuté ustanovenia o zverejnení autorov, výrobcov a subdodávateľov Dodávateľa Prijímateľa. </w:t>
      </w:r>
    </w:p>
    <w:p w14:paraId="70E3C600" w14:textId="77777777" w:rsidR="0019594C" w:rsidRDefault="0019594C" w:rsidP="0019594C">
      <w:pPr>
        <w:ind w:left="720"/>
        <w:rPr>
          <w:rFonts w:ascii="Times New Roman" w:eastAsia="Times New Roman" w:hAnsi="Times New Roman" w:cs="Times New Roman"/>
          <w:lang w:eastAsia="en-GB"/>
        </w:rPr>
      </w:pPr>
    </w:p>
    <w:p w14:paraId="5997232A" w14:textId="325E90BF" w:rsidR="0019594C" w:rsidRDefault="0019594C" w:rsidP="0019594C">
      <w:pPr>
        <w:ind w:left="720"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3. Ak Prijímateľ nadobudne majetok, ktorý je predmetom duševného vlastníctva na základe zmluvy, ktorej predmetom je dodávka existujúceho diela alebo iného existujúceho práva duševného vlastníctva (vrátane priemyselného vlastníctva) pre Projekt, ktoré nebolo zhotovené podľa požiadaviek Prijímateľa a ktoré sa v rovnakej alebo obdobnej podobe ponúka aj iným osobám, Prijímateľ ako nadobúdateľ musí byť oprávnený v rozsahu, v akom to nevylučujú všeobecnozáväzné právne predpisy kogentnej povahy, použiť dielo alebo vykonávať práva z priemyselného vlastníctva tak, aby mohol Realizovať Projekt, dosiahnuť účel Zmluvy o poskytnutí NFP, cieľ Projektu a zabezpečiť Udržateľnosť Projektu bez obmedzení a bez toho, aby vznikali dodatočné náklady vzťahujúce sa k prevádzke majetku z dôvodu výkonu práv z priemyselného vlastníctva alebo z dôvodu používania autorského diela. Za účelom dodržania podmienok uvedených v predchádzajúcej vete je Prijímateľ povinný využiť všetky možnosti, ktoré mu umožňuje právny poriadok, vrátane úpravy udelenia licencie analogicky podľa bodu 1, pri zohľadnení štandardných licenčných podmienok vzťahujúcich sa na dodávaný majetok, ktorý je predmetom duševného vlastníctva. </w:t>
      </w:r>
    </w:p>
    <w:p w14:paraId="55405782" w14:textId="77777777" w:rsidR="0019594C" w:rsidRDefault="0019594C" w:rsidP="0019594C">
      <w:pPr>
        <w:ind w:left="720" w:firstLine="720"/>
        <w:rPr>
          <w:rFonts w:ascii="Times New Roman" w:eastAsia="Times New Roman" w:hAnsi="Times New Roman" w:cs="Times New Roman"/>
          <w:lang w:eastAsia="en-GB"/>
        </w:rPr>
      </w:pPr>
    </w:p>
    <w:p w14:paraId="1B764A7D" w14:textId="77777777" w:rsidR="0019594C" w:rsidRDefault="0019594C" w:rsidP="0019594C">
      <w:pPr>
        <w:ind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2. Majetok nadobudnutý z NFP nemôže byť bez predchádzajúceho písomného súhlasu Poskytovateľa počas Realizácie Projektu a počas Udržateľnosti Projektu: </w:t>
      </w:r>
    </w:p>
    <w:p w14:paraId="3B8F5934" w14:textId="77777777" w:rsidR="0019594C" w:rsidRDefault="0019594C" w:rsidP="0019594C">
      <w:pPr>
        <w:ind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a) prevedený na tretiu osobu, </w:t>
      </w:r>
    </w:p>
    <w:p w14:paraId="02AC7C50" w14:textId="77777777" w:rsidR="0019594C" w:rsidRDefault="0019594C" w:rsidP="0019594C">
      <w:pPr>
        <w:ind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b) prenajatý tretej osobe alebo prenechaný do iného druhu užívania tretej osoby , v celku alebo čiastočne, s výnimkou vyplývajúcou z ods. 1 písmeno b) bod (i) tohto článku alebo s výnimkou vyplývajúcou z Výzvy, </w:t>
      </w:r>
    </w:p>
    <w:p w14:paraId="14CDADCE" w14:textId="77777777" w:rsidR="0019594C" w:rsidRDefault="0019594C" w:rsidP="0019594C">
      <w:pPr>
        <w:ind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lastRenderedPageBreak/>
        <w:t xml:space="preserve">c) zaťažený akýmkoľvek právom tretej osoby (vrátane záložného práva), okrem prípadu, ak podľa Poskytovateľa nemá vplyv na dosiahnutie účelu Zmluvy o poskytnutí NFP alebo dosiahnutie a udržanie cieľa Projektu podľa článku 2 odsek 2.2 zmluvy a nie je v rozpore so záväzkami, ktoré pre Poskytovateľa vyplývajú zo zmluvných vzťahov s Financujúcou bankou/Financujúcou inštitúciou; </w:t>
      </w:r>
    </w:p>
    <w:p w14:paraId="36A2E1A3" w14:textId="77777777" w:rsidR="0019594C" w:rsidRDefault="0019594C" w:rsidP="0019594C">
      <w:pPr>
        <w:ind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d) zaťažený záložným právom v prospech tretej osoby, ktorá nie je Financujúcou bankou/Financujúcou inštitúciou. </w:t>
      </w:r>
    </w:p>
    <w:p w14:paraId="0171A94F" w14:textId="77777777" w:rsidR="0019594C" w:rsidRDefault="0019594C" w:rsidP="0019594C">
      <w:pPr>
        <w:ind w:firstLine="720"/>
        <w:rPr>
          <w:rFonts w:ascii="Times New Roman" w:eastAsia="Times New Roman" w:hAnsi="Times New Roman" w:cs="Times New Roman"/>
          <w:lang w:eastAsia="en-GB"/>
        </w:rPr>
      </w:pPr>
    </w:p>
    <w:p w14:paraId="08431AA6" w14:textId="5B02401E" w:rsidR="0019594C" w:rsidRDefault="0019594C" w:rsidP="0019594C">
      <w:pPr>
        <w:ind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3. Prijímateľ je povinný akúkoľvek dispozíciu s Majetkom nadobudnutým z NFP vykonať až po udelení prechádzajúceho písomného súhlasu Poskytovateľa aj v prípadoch, na ktoré sa vzťahujú výnimky uvedené v odsekoch 1 a 2 tohto článku, alebo vo vzťahu k takým úkonom, o ktorých sa Prijímateľ domnieva, že sa na nich nevzťahujú odseky 1 a 2 tohto článku. V prípade, že úkon pri dispozícii s Majetkom nadobudnutým z NFP povinne podlieha Verejnému obstarávaniu, je Prijímateľ povinný postupovať pri tomto obstarávaní v zmysle zákona o VO a pravidiel uvedených v Právnych dokumentoch, pričom Poskytovateľ overí súlad tohto obstarávania so zákonom o VO a pravidlami uvedenými v Právnych dokumentoch ešte pred vydaním písomného súhlasu. Poskytovateľ môže udeliť súhlas s tým, že podmienky uvedené v odseku 1 písmeno b) bod. (i) a (ii) a v odseku 2 písmená. a) a b) tohto článku 6 VZP sa budú vzťahovať na určitú časť Majetku nadobudnutého z NFP len v obmedzenej miere, alebo sa na neho nebudú vzťahovať vôbec. Takýto súhlas môže byť udelený výlučne v prípade, ak ide o majetok, ktorý je výsledkom investícii nevyhnutne vyvolaných Realizáciou hlavných aktivít Projektu a ktorý z dôvodov uvedených v osobitných právnych predpisoch alebo vo Výzve nemôže spĺňať podmienky uvedené v odseku 1 písmeno b) bod. (i) a (ii) a v odseku 2 písmená a) a b) tohto článku 6 VZP, hoci vykonanie Aktivít v súvislosti s obstaraním tohto Majetku nadobudnutého z NFP je nevyhnutne potrebné pre Realizáciu hlavných aktivít Projektu (ide napríklad o tzv. vyvolané investície). O súhlas podľa tohto odseku 3 žiada Prijímateľ Poskytovateľa, pričom súčasťou žiadosti je dôsledné vecné odôvodnenie splnenia podmienok na udelenie súhlasu, inak Poskytovateľ žiadosť o súhlas zamietne.</w:t>
      </w:r>
    </w:p>
    <w:p w14:paraId="3C622D2A" w14:textId="1F9DEABD" w:rsidR="0019594C" w:rsidRDefault="0019594C" w:rsidP="0019594C">
      <w:pPr>
        <w:ind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 </w:t>
      </w:r>
    </w:p>
    <w:p w14:paraId="409626EE" w14:textId="77777777" w:rsidR="0019594C" w:rsidRDefault="0019594C" w:rsidP="0019594C">
      <w:pPr>
        <w:ind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4. Porušenie povinnosti Prijímateľa podľa odseku 1 písmeno b) body (i), (ii) a (iii) a podľa odseku 2 písmená a) až d) tohto článku môže v závislosti od rozsahu porušenia a druhu Majetku nadobudnutého z NFP, ku ktorému sa porušenie povinnosti viaže, predstavovať Podstatnú zmenu Projektu, s ohľadom na jej definíciu uvedenú v článku 1 odsek 3 VZP. </w:t>
      </w:r>
    </w:p>
    <w:p w14:paraId="1902E87E" w14:textId="77777777" w:rsidR="0019594C" w:rsidRDefault="0019594C" w:rsidP="0019594C">
      <w:pPr>
        <w:ind w:firstLine="720"/>
        <w:rPr>
          <w:rFonts w:ascii="Times New Roman" w:eastAsia="Times New Roman" w:hAnsi="Times New Roman" w:cs="Times New Roman"/>
          <w:lang w:eastAsia="en-GB"/>
        </w:rPr>
      </w:pPr>
    </w:p>
    <w:p w14:paraId="7684F258" w14:textId="77777777" w:rsidR="0019594C" w:rsidRDefault="0019594C" w:rsidP="0019594C">
      <w:pPr>
        <w:ind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5. Pri dodržaní podmienok uvedených v odsekoch 1 až 3 tohto článku Prijímateľ zároveň berie na vedomie, že scudzenie, prenájom alebo akékoľvek iné prenechanie Majetku nadobudnutého z NFP za iných ako trhových podmienok môže zakladať štátnu pomoc v zmysle článku 107 a nasl. Zmluvy o fungovaní EÚ, príslušných právnych predpisov SR a právnych aktov EÚ, v dôsledku čoho bude Prijímateľ povinný vrátiť alebo vymôcť vrátanie takto poskytnutej štátnej pomoci spolu s úrokmi vo výške, v lehotách a spôsobom vyplývajúcim z uvedených právnych predpisov SR a právnych aktov EÚ. Prijímateľ je povinný vrátiť NFP alebo jeho časť dotknutú konaním alebo opomenutím Prijímateľa uvedeným v prvej vete tohto odseku v súlade s článku 10 VZP. </w:t>
      </w:r>
    </w:p>
    <w:p w14:paraId="1A63D47E" w14:textId="77777777" w:rsidR="0019594C" w:rsidRDefault="0019594C" w:rsidP="0019594C">
      <w:pPr>
        <w:ind w:firstLine="720"/>
        <w:rPr>
          <w:rFonts w:ascii="Times New Roman" w:eastAsia="Times New Roman" w:hAnsi="Times New Roman" w:cs="Times New Roman"/>
          <w:lang w:eastAsia="en-GB"/>
        </w:rPr>
      </w:pPr>
    </w:p>
    <w:p w14:paraId="3E7613B5" w14:textId="77777777" w:rsidR="0019594C" w:rsidRDefault="0019594C" w:rsidP="0019594C">
      <w:pPr>
        <w:ind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6. Prijímateľ sa zaväzuje poskytnúť Poskytovateľovi a príslušným orgánom SR a EÚ všetku dokumentáciu vytvorenú pri alebo v súvislosti s Realizáciou aktivít Projektu, a týmto zároveň udeľuje Poskytovateľovi a príslušným orgánom SR a EÚ právo na použitie údajov z tejto dokumentácie na účely súvisiace s touto Zmluvou o poskytnutí NFP pri zohľadnení autorských a priemyselných práv Prijímateľa. </w:t>
      </w:r>
    </w:p>
    <w:p w14:paraId="487E10DF" w14:textId="77777777" w:rsidR="0019594C" w:rsidRDefault="0019594C" w:rsidP="0019594C">
      <w:pPr>
        <w:ind w:firstLine="720"/>
        <w:rPr>
          <w:rFonts w:ascii="Times New Roman" w:eastAsia="Times New Roman" w:hAnsi="Times New Roman" w:cs="Times New Roman"/>
          <w:lang w:eastAsia="en-GB"/>
        </w:rPr>
      </w:pPr>
    </w:p>
    <w:p w14:paraId="46B3774C" w14:textId="77777777" w:rsidR="0019594C" w:rsidRDefault="0019594C" w:rsidP="0019594C">
      <w:pPr>
        <w:ind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7. Porušenie povinností Prijímateľa uvedených v odsekoch 1 a 2 tohto článku alebo vykonanie právneho úkonu v súvislosti s Majetkom nadobudnutým z NFP bez predchádzajúceho písomného súhlasu Poskytovateľa v zmysle odseku 3 tohto článku VZP, sa považuje za podstatné porušenie Zmluvy o poskytnutí NFP a Prijímateľ je povinný vrátiť NFP alebo jeho časť v súlade s článkom 10 VZP. </w:t>
      </w:r>
    </w:p>
    <w:p w14:paraId="56F722DD" w14:textId="77777777" w:rsidR="0019594C" w:rsidRDefault="0019594C" w:rsidP="0019594C">
      <w:pPr>
        <w:ind w:firstLine="720"/>
        <w:rPr>
          <w:rFonts w:ascii="Times New Roman" w:eastAsia="Times New Roman" w:hAnsi="Times New Roman" w:cs="Times New Roman"/>
          <w:lang w:eastAsia="en-GB"/>
        </w:rPr>
      </w:pPr>
    </w:p>
    <w:p w14:paraId="580B588E" w14:textId="6DF479F2" w:rsidR="0019594C" w:rsidRPr="0019594C" w:rsidRDefault="0019594C" w:rsidP="0019594C">
      <w:pPr>
        <w:ind w:firstLine="720"/>
        <w:rPr>
          <w:rFonts w:ascii="Times New Roman" w:eastAsia="Times New Roman" w:hAnsi="Times New Roman" w:cs="Times New Roman"/>
          <w:lang w:eastAsia="en-GB"/>
        </w:rPr>
      </w:pPr>
      <w:r w:rsidRPr="0019594C">
        <w:rPr>
          <w:rFonts w:ascii="Times New Roman" w:eastAsia="Times New Roman" w:hAnsi="Times New Roman" w:cs="Times New Roman"/>
          <w:lang w:eastAsia="en-GB"/>
        </w:rPr>
        <w:t xml:space="preserve">8. Zmluvné strany sa dohodli a súhlasia, že Majetok nadobudnutý z NFP podlieha výkonu rozhodnutia podľa všeobecne záväzných právnych predpisov SR len v prípade, ak je osobou oprávnenou z výkonu rozhodnutia Poskytovateľ, MF SR, Úrad vládneho auditu alebo Financujúca banka. </w:t>
      </w:r>
    </w:p>
    <w:p w14:paraId="6FCED928" w14:textId="77777777" w:rsidR="0019594C" w:rsidRPr="0019594C" w:rsidRDefault="0019594C" w:rsidP="0019594C"/>
    <w:sectPr w:rsidR="0019594C" w:rsidRPr="001959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8A106B"/>
    <w:multiLevelType w:val="hybridMultilevel"/>
    <w:tmpl w:val="C6C4F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66FD4"/>
    <w:multiLevelType w:val="hybridMultilevel"/>
    <w:tmpl w:val="68D0733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94C"/>
    <w:rsid w:val="0019594C"/>
    <w:rsid w:val="001E7175"/>
    <w:rsid w:val="00450BB5"/>
    <w:rsid w:val="006C0A8E"/>
    <w:rsid w:val="00B336F3"/>
    <w:rsid w:val="00C2318F"/>
    <w:rsid w:val="00DF5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5104"/>
  <w15:chartTrackingRefBased/>
  <w15:docId w15:val="{2CA861AB-E10E-4741-A184-C9E6E064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94C"/>
    <w:rPr>
      <w:color w:val="0563C1" w:themeColor="hyperlink"/>
      <w:u w:val="single"/>
    </w:rPr>
  </w:style>
  <w:style w:type="character" w:customStyle="1" w:styleId="UnresolvedMention1">
    <w:name w:val="Unresolved Mention1"/>
    <w:basedOn w:val="DefaultParagraphFont"/>
    <w:uiPriority w:val="99"/>
    <w:semiHidden/>
    <w:unhideWhenUsed/>
    <w:rsid w:val="0019594C"/>
    <w:rPr>
      <w:color w:val="605E5C"/>
      <w:shd w:val="clear" w:color="auto" w:fill="E1DFDD"/>
    </w:rPr>
  </w:style>
  <w:style w:type="paragraph" w:styleId="ListParagraph">
    <w:name w:val="List Paragraph"/>
    <w:basedOn w:val="Normal"/>
    <w:uiPriority w:val="34"/>
    <w:qFormat/>
    <w:rsid w:val="0019594C"/>
    <w:pPr>
      <w:ind w:left="720"/>
      <w:contextualSpacing/>
    </w:pPr>
  </w:style>
  <w:style w:type="character" w:styleId="CommentReference">
    <w:name w:val="annotation reference"/>
    <w:basedOn w:val="DefaultParagraphFont"/>
    <w:uiPriority w:val="99"/>
    <w:semiHidden/>
    <w:unhideWhenUsed/>
    <w:rsid w:val="00450BB5"/>
    <w:rPr>
      <w:sz w:val="16"/>
      <w:szCs w:val="16"/>
    </w:rPr>
  </w:style>
  <w:style w:type="paragraph" w:styleId="CommentText">
    <w:name w:val="annotation text"/>
    <w:basedOn w:val="Normal"/>
    <w:link w:val="CommentTextChar"/>
    <w:uiPriority w:val="99"/>
    <w:semiHidden/>
    <w:unhideWhenUsed/>
    <w:rsid w:val="00450BB5"/>
    <w:rPr>
      <w:sz w:val="20"/>
      <w:szCs w:val="20"/>
    </w:rPr>
  </w:style>
  <w:style w:type="character" w:customStyle="1" w:styleId="CommentTextChar">
    <w:name w:val="Comment Text Char"/>
    <w:basedOn w:val="DefaultParagraphFont"/>
    <w:link w:val="CommentText"/>
    <w:uiPriority w:val="99"/>
    <w:semiHidden/>
    <w:rsid w:val="00450BB5"/>
    <w:rPr>
      <w:sz w:val="20"/>
      <w:szCs w:val="20"/>
    </w:rPr>
  </w:style>
  <w:style w:type="paragraph" w:styleId="CommentSubject">
    <w:name w:val="annotation subject"/>
    <w:basedOn w:val="CommentText"/>
    <w:next w:val="CommentText"/>
    <w:link w:val="CommentSubjectChar"/>
    <w:uiPriority w:val="99"/>
    <w:semiHidden/>
    <w:unhideWhenUsed/>
    <w:rsid w:val="00450BB5"/>
    <w:rPr>
      <w:b/>
      <w:bCs/>
    </w:rPr>
  </w:style>
  <w:style w:type="character" w:customStyle="1" w:styleId="CommentSubjectChar">
    <w:name w:val="Comment Subject Char"/>
    <w:basedOn w:val="CommentTextChar"/>
    <w:link w:val="CommentSubject"/>
    <w:uiPriority w:val="99"/>
    <w:semiHidden/>
    <w:rsid w:val="00450BB5"/>
    <w:rPr>
      <w:b/>
      <w:bCs/>
      <w:sz w:val="20"/>
      <w:szCs w:val="20"/>
    </w:rPr>
  </w:style>
  <w:style w:type="paragraph" w:styleId="Revision">
    <w:name w:val="Revision"/>
    <w:hidden/>
    <w:uiPriority w:val="99"/>
    <w:semiHidden/>
    <w:rsid w:val="00450BB5"/>
  </w:style>
  <w:style w:type="paragraph" w:styleId="BalloonText">
    <w:name w:val="Balloon Text"/>
    <w:basedOn w:val="Normal"/>
    <w:link w:val="BalloonTextChar"/>
    <w:uiPriority w:val="99"/>
    <w:semiHidden/>
    <w:unhideWhenUsed/>
    <w:rsid w:val="00450B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B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38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rtnerskadohoda.gov.s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1707</Words>
  <Characters>9732</Characters>
  <Application>Microsoft Office Word</Application>
  <DocSecurity>0</DocSecurity>
  <Lines>81</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2020-06-29T12:15:00Z</dcterms:created>
  <dcterms:modified xsi:type="dcterms:W3CDTF">2020-06-30T12:05:00Z</dcterms:modified>
</cp:coreProperties>
</file>